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Default ContentType="application/vnd.openxmlformats-package.relationships+xml" Extension="rels"/>
  <Default ContentType="application/xml" Extension="xml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This is a report.</w:t>
      </w:r>
    </w:p>
    <w:p>
      <w:r>
        <w:drawing>
          <wp:inline>
            <wp:extent cx="6096000" cy="6096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plot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image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Plot</w:t>
      </w:r>
    </w:p>
    <w:bookmarkStart w:id="ks-test" w:name="ks-test"/>
    <w:p>
      <w:pPr>
        <w:pStyle w:val="Heading2"/>
      </w:pPr>
      <w:r>
        <w:t xml:space="preserve">ks test</w:t>
      </w:r>
    </w:p>
    <w:bookmarkEnd w:id="ks-test"/>
    <w:p>
      <w:r>
        <w:t xml:space="preserve">Here is ks-test:</w:t>
      </w:r>
    </w:p>
    <w:tbl>
      <w:tblPr>
        <w:tblCaption w:val="Two-sample Kolmogorov-Smirnov test: runif(50) and runif(50)"/>
      </w:tblPr>
      <w:tblGrid>
        <w:gridCol w:w="1870"/>
        <w:gridCol w:w="1100"/>
        <w:gridCol w:w="264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Test statistic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P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Alternative hypothesis</w:t>
            </w:r>
          </w:p>
        </w:tc>
      </w:tr>
      <w:tr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rPr>
                <w:i/>
              </w:rPr>
              <w:t xml:space="preserve">0.9667</w:t>
            </w:r>
          </w:p>
        </w:tc>
        <w:tc>
          <w:p>
            <w:pPr>
              <w:jc w:val="center"/>
            </w:pPr>
            <w:r>
              <w:t xml:space="preserve">two-sided</w:t>
            </w:r>
          </w:p>
        </w:tc>
      </w:tr>
    </w:tbl>
    <w:p>
      <w:pPr>
        <w:pStyle w:val="TableCaption"/>
      </w:pPr>
      <w:r>
        <w:t xml:space="preserve">Two-sample Kolmogorov-Smirnov test:</w:t>
      </w:r>
      <w:r>
        <w:t xml:space="preserve"> </w:t>
      </w:r>
      <w:r>
        <w:rPr>
          <w:rStyle w:val="VerbatimChar"/>
        </w:rPr>
        <w:t xml:space="preserve">runif(50)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runif(50)</w:t>
      </w:r>
    </w:p>
    <w:bookmarkStart w:id="mtcars" w:name="mtcars"/>
    <w:p>
      <w:pPr>
        <w:pStyle w:val="Heading2"/>
      </w:pPr>
      <w:r>
        <w:t xml:space="preserve">mtcars</w:t>
      </w:r>
    </w:p>
    <w:bookmarkEnd w:id="mtcars"/>
    <w:p>
      <w:r>
        <w:t xml:space="preserve">Here is a table with mtcars info:</w:t>
      </w:r>
    </w:p>
    <w:tbl>
      <w:tblPr>
        <w:tblCaption w:val="Table continues below"/>
      </w:tblPr>
      <w:tblGrid>
        <w:gridCol w:w="2860"/>
        <w:gridCol w:w="660"/>
        <w:gridCol w:w="660"/>
        <w:gridCol w:w="770"/>
        <w:gridCol w:w="55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mpg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cyl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disp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hp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drat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21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160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3.90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21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160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3.90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22.8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108</w:t>
            </w:r>
          </w:p>
        </w:tc>
        <w:tc>
          <w:p>
            <w:pPr>
              <w:jc w:val="center"/>
            </w:pPr>
            <w:r>
              <w:t xml:space="preserve">93</w:t>
            </w:r>
          </w:p>
        </w:tc>
        <w:tc>
          <w:p>
            <w:pPr>
              <w:jc w:val="center"/>
            </w:pPr>
            <w:r>
              <w:t xml:space="preserve">3.85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21.4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258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18.7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360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3.15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18.1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225</w:t>
            </w:r>
          </w:p>
        </w:tc>
        <w:tc>
          <w:p>
            <w:pPr>
              <w:jc w:val="center"/>
            </w:pPr>
            <w:r>
              <w:t xml:space="preserve">105</w:t>
            </w:r>
          </w:p>
        </w:tc>
        <w:tc>
          <w:p>
            <w:pPr>
              <w:jc w:val="center"/>
            </w:pPr>
            <w:r>
              <w:t xml:space="preserve">2.76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14.3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360</w:t>
            </w:r>
          </w:p>
        </w:tc>
        <w:tc>
          <w:p>
            <w:pPr>
              <w:jc w:val="center"/>
            </w:pPr>
            <w:r>
              <w:t xml:space="preserve">245</w:t>
            </w:r>
          </w:p>
        </w:tc>
        <w:tc>
          <w:p>
            <w:pPr>
              <w:jc w:val="center"/>
            </w:pPr>
            <w:r>
              <w:t xml:space="preserve">3.21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24.4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146.7</w:t>
            </w:r>
          </w:p>
        </w:tc>
        <w:tc>
          <w:p>
            <w:pPr>
              <w:jc w:val="center"/>
            </w:pPr>
            <w:r>
              <w:t xml:space="preserve">62</w:t>
            </w:r>
          </w:p>
        </w:tc>
        <w:tc>
          <w:p>
            <w:pPr>
              <w:jc w:val="center"/>
            </w:pPr>
            <w:r>
              <w:t xml:space="preserve">3.69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22.8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140.8</w:t>
            </w:r>
          </w:p>
        </w:tc>
        <w:tc>
          <w:p>
            <w:pPr>
              <w:jc w:val="center"/>
            </w:pPr>
            <w:r>
              <w:t xml:space="preserve">95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19.2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167.6</w:t>
            </w:r>
          </w:p>
        </w:tc>
        <w:tc>
          <w:p>
            <w:pPr>
              <w:jc w:val="center"/>
            </w:pPr>
            <w:r>
              <w:t xml:space="preserve">123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17.8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167.6</w:t>
            </w:r>
          </w:p>
        </w:tc>
        <w:tc>
          <w:p>
            <w:pPr>
              <w:jc w:val="center"/>
            </w:pPr>
            <w:r>
              <w:t xml:space="preserve">123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16.4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17.3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15.2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10.4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472</w:t>
            </w:r>
          </w:p>
        </w:tc>
        <w:tc>
          <w:p>
            <w:pPr>
              <w:jc w:val="center"/>
            </w:pPr>
            <w:r>
              <w:t xml:space="preserve">205</w:t>
            </w:r>
          </w:p>
        </w:tc>
        <w:tc>
          <w:p>
            <w:pPr>
              <w:jc w:val="center"/>
            </w:pPr>
            <w:r>
              <w:t xml:space="preserve">2.93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10.4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460</w:t>
            </w:r>
          </w:p>
        </w:tc>
        <w:tc>
          <w:p>
            <w:pPr>
              <w:jc w:val="center"/>
            </w:pPr>
            <w:r>
              <w:t xml:space="preserve">215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14.7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440</w:t>
            </w:r>
          </w:p>
        </w:tc>
        <w:tc>
          <w:p>
            <w:pPr>
              <w:jc w:val="center"/>
            </w:pPr>
            <w:r>
              <w:t xml:space="preserve">230</w:t>
            </w:r>
          </w:p>
        </w:tc>
        <w:tc>
          <w:p>
            <w:pPr>
              <w:jc w:val="center"/>
            </w:pPr>
            <w:r>
              <w:t xml:space="preserve">3.23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32.4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78.7</w:t>
            </w:r>
          </w:p>
        </w:tc>
        <w:tc>
          <w:p>
            <w:pPr>
              <w:jc w:val="center"/>
            </w:pPr>
            <w:r>
              <w:t xml:space="preserve">66</w:t>
            </w:r>
          </w:p>
        </w:tc>
        <w:tc>
          <w:p>
            <w:pPr>
              <w:jc w:val="center"/>
            </w:pPr>
            <w:r>
              <w:t xml:space="preserve">4.08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30.4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75.7</w:t>
            </w:r>
          </w:p>
        </w:tc>
        <w:tc>
          <w:p>
            <w:pPr>
              <w:jc w:val="center"/>
            </w:pPr>
            <w:r>
              <w:t xml:space="preserve">52</w:t>
            </w:r>
          </w:p>
        </w:tc>
        <w:tc>
          <w:p>
            <w:pPr>
              <w:jc w:val="center"/>
            </w:pPr>
            <w:r>
              <w:t xml:space="preserve">4.93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33.9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71.1</w:t>
            </w:r>
          </w:p>
        </w:tc>
        <w:tc>
          <w:p>
            <w:pPr>
              <w:jc w:val="center"/>
            </w:pPr>
            <w:r>
              <w:t xml:space="preserve">65</w:t>
            </w:r>
          </w:p>
        </w:tc>
        <w:tc>
          <w:p>
            <w:pPr>
              <w:jc w:val="center"/>
            </w:pPr>
            <w:r>
              <w:t xml:space="preserve">4.22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21.5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120.1</w:t>
            </w:r>
          </w:p>
        </w:tc>
        <w:tc>
          <w:p>
            <w:pPr>
              <w:jc w:val="center"/>
            </w:pPr>
            <w:r>
              <w:t xml:space="preserve">97</w:t>
            </w:r>
          </w:p>
        </w:tc>
        <w:tc>
          <w:p>
            <w:pPr>
              <w:jc w:val="center"/>
            </w:pPr>
            <w:r>
              <w:t xml:space="preserve">3.70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15.5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318</w:t>
            </w:r>
          </w:p>
        </w:tc>
        <w:tc>
          <w:p>
            <w:pPr>
              <w:jc w:val="center"/>
            </w:pPr>
            <w:r>
              <w:t xml:space="preserve">150</w:t>
            </w:r>
          </w:p>
        </w:tc>
        <w:tc>
          <w:p>
            <w:pPr>
              <w:jc w:val="center"/>
            </w:pPr>
            <w:r>
              <w:t xml:space="preserve">2.76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15.2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304</w:t>
            </w:r>
          </w:p>
        </w:tc>
        <w:tc>
          <w:p>
            <w:pPr>
              <w:jc w:val="center"/>
            </w:pPr>
            <w:r>
              <w:t xml:space="preserve">150</w:t>
            </w:r>
          </w:p>
        </w:tc>
        <w:tc>
          <w:p>
            <w:pPr>
              <w:jc w:val="center"/>
            </w:pPr>
            <w:r>
              <w:t xml:space="preserve">3.15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13.3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350</w:t>
            </w:r>
          </w:p>
        </w:tc>
        <w:tc>
          <w:p>
            <w:pPr>
              <w:jc w:val="center"/>
            </w:pPr>
            <w:r>
              <w:t xml:space="preserve">245</w:t>
            </w:r>
          </w:p>
        </w:tc>
        <w:tc>
          <w:p>
            <w:pPr>
              <w:jc w:val="center"/>
            </w:pPr>
            <w:r>
              <w:t xml:space="preserve">3.73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19.2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400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27.3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79</w:t>
            </w:r>
          </w:p>
        </w:tc>
        <w:tc>
          <w:p>
            <w:pPr>
              <w:jc w:val="center"/>
            </w:pPr>
            <w:r>
              <w:t xml:space="preserve">66</w:t>
            </w:r>
          </w:p>
        </w:tc>
        <w:tc>
          <w:p>
            <w:pPr>
              <w:jc w:val="center"/>
            </w:pPr>
            <w:r>
              <w:t xml:space="preserve">4.08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26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120.3</w:t>
            </w:r>
          </w:p>
        </w:tc>
        <w:tc>
          <w:p>
            <w:pPr>
              <w:jc w:val="center"/>
            </w:pPr>
            <w:r>
              <w:t xml:space="preserve">91</w:t>
            </w:r>
          </w:p>
        </w:tc>
        <w:tc>
          <w:p>
            <w:pPr>
              <w:jc w:val="center"/>
            </w:pPr>
            <w:r>
              <w:t xml:space="preserve">4.43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30.4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95.1</w:t>
            </w:r>
          </w:p>
        </w:tc>
        <w:tc>
          <w:p>
            <w:pPr>
              <w:jc w:val="center"/>
            </w:pPr>
            <w:r>
              <w:t xml:space="preserve">113</w:t>
            </w:r>
          </w:p>
        </w:tc>
        <w:tc>
          <w:p>
            <w:pPr>
              <w:jc w:val="center"/>
            </w:pPr>
            <w:r>
              <w:t xml:space="preserve">3.77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15.8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351</w:t>
            </w:r>
          </w:p>
        </w:tc>
        <w:tc>
          <w:p>
            <w:pPr>
              <w:jc w:val="center"/>
            </w:pPr>
            <w:r>
              <w:t xml:space="preserve">264</w:t>
            </w:r>
          </w:p>
        </w:tc>
        <w:tc>
          <w:p>
            <w:pPr>
              <w:jc w:val="center"/>
            </w:pPr>
            <w:r>
              <w:t xml:space="preserve">4.22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19.7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145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3.62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15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301</w:t>
            </w:r>
          </w:p>
        </w:tc>
        <w:tc>
          <w:p>
            <w:pPr>
              <w:jc w:val="center"/>
            </w:pPr>
            <w:r>
              <w:t xml:space="preserve">335</w:t>
            </w:r>
          </w:p>
        </w:tc>
        <w:tc>
          <w:p>
            <w:pPr>
              <w:jc w:val="center"/>
            </w:pPr>
            <w:r>
              <w:t xml:space="preserve">3.54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21.4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121</w:t>
            </w:r>
          </w:p>
        </w:tc>
        <w:tc>
          <w:p>
            <w:pPr>
              <w:jc w:val="center"/>
            </w:pPr>
            <w:r>
              <w:t xml:space="preserve">109</w:t>
            </w:r>
          </w:p>
        </w:tc>
        <w:tc>
          <w:p>
            <w:pPr>
              <w:jc w:val="center"/>
            </w:pPr>
            <w:r>
              <w:t xml:space="preserve">4.11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Caption w:val="Table continues below"/>
      </w:tblPr>
      <w:tblGrid>
        <w:gridCol w:w="2860"/>
        <w:gridCol w:w="660"/>
        <w:gridCol w:w="770"/>
        <w:gridCol w:w="550"/>
        <w:gridCol w:w="55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wt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qsec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vs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am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gear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2.620</w:t>
            </w:r>
          </w:p>
        </w:tc>
        <w:tc>
          <w:p>
            <w:pPr>
              <w:jc w:val="center"/>
            </w:pPr>
            <w:r>
              <w:t xml:space="preserve">16.46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2.875</w:t>
            </w:r>
          </w:p>
        </w:tc>
        <w:tc>
          <w:p>
            <w:pPr>
              <w:jc w:val="center"/>
            </w:pPr>
            <w:r>
              <w:t xml:space="preserve">17.02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2.320</w:t>
            </w:r>
          </w:p>
        </w:tc>
        <w:tc>
          <w:p>
            <w:pPr>
              <w:jc w:val="center"/>
            </w:pPr>
            <w:r>
              <w:t xml:space="preserve">18.61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3.215</w:t>
            </w:r>
          </w:p>
        </w:tc>
        <w:tc>
          <w:p>
            <w:pPr>
              <w:jc w:val="center"/>
            </w:pPr>
            <w:r>
              <w:t xml:space="preserve">19.44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17.02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3.460</w:t>
            </w:r>
          </w:p>
        </w:tc>
        <w:tc>
          <w:p>
            <w:pPr>
              <w:jc w:val="center"/>
            </w:pPr>
            <w:r>
              <w:t xml:space="preserve">20.22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3.570</w:t>
            </w:r>
          </w:p>
        </w:tc>
        <w:tc>
          <w:p>
            <w:pPr>
              <w:jc w:val="center"/>
            </w:pPr>
            <w:r>
              <w:t xml:space="preserve">15.84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3.190</w:t>
            </w:r>
          </w:p>
        </w:tc>
        <w:tc>
          <w:p>
            <w:pPr>
              <w:jc w:val="center"/>
            </w:pPr>
            <w:r>
              <w:t xml:space="preserve">20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3.150</w:t>
            </w:r>
          </w:p>
        </w:tc>
        <w:tc>
          <w:p>
            <w:pPr>
              <w:jc w:val="center"/>
            </w:pPr>
            <w:r>
              <w:t xml:space="preserve">22.90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18.30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18.90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4.070</w:t>
            </w:r>
          </w:p>
        </w:tc>
        <w:tc>
          <w:p>
            <w:pPr>
              <w:jc w:val="center"/>
            </w:pPr>
            <w:r>
              <w:t xml:space="preserve">17.40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3.730</w:t>
            </w:r>
          </w:p>
        </w:tc>
        <w:tc>
          <w:p>
            <w:pPr>
              <w:jc w:val="center"/>
            </w:pPr>
            <w:r>
              <w:t xml:space="preserve">17.60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3.780</w:t>
            </w:r>
          </w:p>
        </w:tc>
        <w:tc>
          <w:p>
            <w:pPr>
              <w:jc w:val="center"/>
            </w:pPr>
            <w:r>
              <w:t xml:space="preserve">18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5.250</w:t>
            </w:r>
          </w:p>
        </w:tc>
        <w:tc>
          <w:p>
            <w:pPr>
              <w:jc w:val="center"/>
            </w:pPr>
            <w:r>
              <w:t xml:space="preserve">17.98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5.424</w:t>
            </w:r>
          </w:p>
        </w:tc>
        <w:tc>
          <w:p>
            <w:pPr>
              <w:jc w:val="center"/>
            </w:pPr>
            <w:r>
              <w:t xml:space="preserve">17.82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5.345</w:t>
            </w:r>
          </w:p>
        </w:tc>
        <w:tc>
          <w:p>
            <w:pPr>
              <w:jc w:val="center"/>
            </w:pPr>
            <w:r>
              <w:t xml:space="preserve">17.42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2.200</w:t>
            </w:r>
          </w:p>
        </w:tc>
        <w:tc>
          <w:p>
            <w:pPr>
              <w:jc w:val="center"/>
            </w:pPr>
            <w:r>
              <w:t xml:space="preserve">19.47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1.615</w:t>
            </w:r>
          </w:p>
        </w:tc>
        <w:tc>
          <w:p>
            <w:pPr>
              <w:jc w:val="center"/>
            </w:pPr>
            <w:r>
              <w:t xml:space="preserve">18.52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1.835</w:t>
            </w:r>
          </w:p>
        </w:tc>
        <w:tc>
          <w:p>
            <w:pPr>
              <w:jc w:val="center"/>
            </w:pPr>
            <w:r>
              <w:t xml:space="preserve">19.90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2.465</w:t>
            </w:r>
          </w:p>
        </w:tc>
        <w:tc>
          <w:p>
            <w:pPr>
              <w:jc w:val="center"/>
            </w:pPr>
            <w:r>
              <w:t xml:space="preserve">20.01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3.520</w:t>
            </w:r>
          </w:p>
        </w:tc>
        <w:tc>
          <w:p>
            <w:pPr>
              <w:jc w:val="center"/>
            </w:pPr>
            <w:r>
              <w:t xml:space="preserve">16.87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3.435</w:t>
            </w:r>
          </w:p>
        </w:tc>
        <w:tc>
          <w:p>
            <w:pPr>
              <w:jc w:val="center"/>
            </w:pPr>
            <w:r>
              <w:t xml:space="preserve">17.30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3.840</w:t>
            </w:r>
          </w:p>
        </w:tc>
        <w:tc>
          <w:p>
            <w:pPr>
              <w:jc w:val="center"/>
            </w:pPr>
            <w:r>
              <w:t xml:space="preserve">15.41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3.845</w:t>
            </w:r>
          </w:p>
        </w:tc>
        <w:tc>
          <w:p>
            <w:pPr>
              <w:jc w:val="center"/>
            </w:pPr>
            <w:r>
              <w:t xml:space="preserve">17.05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1.935</w:t>
            </w:r>
          </w:p>
        </w:tc>
        <w:tc>
          <w:p>
            <w:pPr>
              <w:jc w:val="center"/>
            </w:pPr>
            <w:r>
              <w:t xml:space="preserve">18.90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2.140</w:t>
            </w:r>
          </w:p>
        </w:tc>
        <w:tc>
          <w:p>
            <w:pPr>
              <w:jc w:val="center"/>
            </w:pPr>
            <w:r>
              <w:t xml:space="preserve">16.70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1.513</w:t>
            </w:r>
          </w:p>
        </w:tc>
        <w:tc>
          <w:p>
            <w:pPr>
              <w:jc w:val="center"/>
            </w:pPr>
            <w:r>
              <w:t xml:space="preserve">16.90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3.170</w:t>
            </w:r>
          </w:p>
        </w:tc>
        <w:tc>
          <w:p>
            <w:pPr>
              <w:jc w:val="center"/>
            </w:pPr>
            <w:r>
              <w:t xml:space="preserve">14.50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2.770</w:t>
            </w:r>
          </w:p>
        </w:tc>
        <w:tc>
          <w:p>
            <w:pPr>
              <w:jc w:val="center"/>
            </w:pPr>
            <w:r>
              <w:t xml:space="preserve">15.50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3.570</w:t>
            </w:r>
          </w:p>
        </w:tc>
        <w:tc>
          <w:p>
            <w:pPr>
              <w:jc w:val="center"/>
            </w:pPr>
            <w:r>
              <w:t xml:space="preserve">14.60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2.780</w:t>
            </w:r>
          </w:p>
        </w:tc>
        <w:tc>
          <w:p>
            <w:pPr>
              <w:jc w:val="center"/>
            </w:pPr>
            <w:r>
              <w:t xml:space="preserve">18.60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/>
      <w:tblGrid>
        <w:gridCol w:w="286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carb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</w:tbl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="http://schemas.openxmlformats.org/wordprocessingml/2006/main">
  <w:abstractNum w:abstractNumId="0"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PictureCaption">
    <w:name w:val="Pictur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erence">
    <w:name w:val="Footnote Reference"/>
    <w:basedOn w:val="BodyTextChar"/>
    <w:rPr>
      <w:vertAlign w:val="superscript"/>
    </w:rPr>
  </w:style>
  <w:style w:type="character" w:customStyle="1" w:styleId="Hyperlink">
    <w:name w:val="Hyper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
  <Relationship Type="http://schemas.openxmlformats.org/officeDocument/2006/relationships/numbering" Id="rId1" Target="numbering.xml" />
  <Relationship Type="http://schemas.openxmlformats.org/officeDocument/2006/relationships/styles" Id="rId2" Target="styles.xml" />
  <Relationship Type="http://schemas.openxmlformats.org/officeDocument/2006/relationships/settings" Id="rId3" Target="settings.xml" />
  <Relationship Type="http://schemas.openxmlformats.org/officeDocument/2006/relationships/webSettings" Id="rId4" Target="webSettings.xml" />
  <Relationship Type="http://schemas.openxmlformats.org/officeDocument/2006/relationships/fontTable" Id="rId5" Target="fontTable.xml" />
  <Relationship Type="http://schemas.openxmlformats.org/officeDocument/2006/relationships/theme" Id="rId6" Target="theme/theme1.xml" />
<Relationship Type="http://schemas.openxmlformats.org/officeDocument/2006/relationships/image" Id="image1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/>
  <dcterms:modified xsi:type="dcterms:W3CDTF"/>
</cp:coreProperties>
</file>